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299F0" w14:textId="77777777" w:rsidR="00406DF4" w:rsidRPr="00406DF4" w:rsidRDefault="004C44AD" w:rsidP="00406DF4">
      <w:pPr>
        <w:jc w:val="both"/>
        <w:rPr>
          <w:rFonts w:ascii="Calibri" w:hAnsi="Calibri" w:cs="Calibri"/>
          <w:b/>
          <w:bCs/>
        </w:rPr>
      </w:pPr>
      <w:r w:rsidRPr="00406DF4">
        <w:rPr>
          <w:rFonts w:ascii="Calibri" w:hAnsi="Calibri" w:cs="Calibri"/>
          <w:b/>
          <w:bCs/>
        </w:rPr>
        <w:t xml:space="preserve">Abbreviations: </w:t>
      </w:r>
    </w:p>
    <w:p w14:paraId="595AFDDD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SD - Spreading Depolarization</w:t>
      </w:r>
    </w:p>
    <w:p w14:paraId="1F5C8285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proofErr w:type="spellStart"/>
      <w:r w:rsidRPr="00406DF4">
        <w:rPr>
          <w:rFonts w:ascii="Calibri" w:hAnsi="Calibri" w:cs="Calibri"/>
        </w:rPr>
        <w:t>mTBI</w:t>
      </w:r>
      <w:proofErr w:type="spellEnd"/>
      <w:r w:rsidRPr="00406DF4">
        <w:rPr>
          <w:rFonts w:ascii="Calibri" w:hAnsi="Calibri" w:cs="Calibri"/>
        </w:rPr>
        <w:t xml:space="preserve"> - mild Traumatic Brain Injury</w:t>
      </w:r>
    </w:p>
    <w:p w14:paraId="5148A6AD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iOS - intrinsic optical signals</w:t>
      </w:r>
    </w:p>
    <w:p w14:paraId="01E17567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NAD(P)H - Nicotinamide adenine dinucleotide phosphate</w:t>
      </w:r>
    </w:p>
    <w:p w14:paraId="26332FA1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FADH - flavin adenine dinucleotide</w:t>
      </w:r>
    </w:p>
    <w:p w14:paraId="2D318ED0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ROI - region of interest</w:t>
      </w:r>
    </w:p>
    <w:p w14:paraId="35937E37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A.U. - arbitrary units</w:t>
      </w:r>
    </w:p>
    <w:p w14:paraId="255BA030" w14:textId="77777777" w:rsidR="00406DF4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COSBID - Co-Operative Studies on Brain Injury Depolarizations</w:t>
      </w:r>
    </w:p>
    <w:p w14:paraId="579E03CA" w14:textId="57279A69" w:rsidR="00EB67FC" w:rsidRPr="00406DF4" w:rsidRDefault="004C44AD" w:rsidP="00406DF4">
      <w:pPr>
        <w:jc w:val="both"/>
        <w:rPr>
          <w:rFonts w:ascii="Calibri" w:hAnsi="Calibri" w:cs="Calibri"/>
        </w:rPr>
      </w:pPr>
      <w:r w:rsidRPr="00406DF4">
        <w:rPr>
          <w:rFonts w:ascii="Calibri" w:hAnsi="Calibri" w:cs="Calibri"/>
        </w:rPr>
        <w:t>IACUC - Institute Animal Care and Use Committee  </w:t>
      </w:r>
    </w:p>
    <w:sectPr w:rsidR="00EB67FC" w:rsidRPr="00406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xMrYEUsaWRhamFko6SsGpxcWZ+XkgBYa1AHzH8k0sAAAA"/>
  </w:docVars>
  <w:rsids>
    <w:rsidRoot w:val="00031158"/>
    <w:rsid w:val="00031158"/>
    <w:rsid w:val="00406DF4"/>
    <w:rsid w:val="004C44AD"/>
    <w:rsid w:val="00505A57"/>
    <w:rsid w:val="00686DD0"/>
    <w:rsid w:val="00CE40B4"/>
    <w:rsid w:val="00EB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CA975"/>
  <w15:chartTrackingRefBased/>
  <w15:docId w15:val="{C6A175BF-0F6C-4DD7-935A-C07118CE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1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1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1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1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1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1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1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1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1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1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1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1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1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1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1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11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1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1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1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1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1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11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11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11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1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11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Hatcher</dc:creator>
  <cp:keywords/>
  <dc:description/>
  <cp:lastModifiedBy>Nilanjana Das</cp:lastModifiedBy>
  <cp:revision>2</cp:revision>
  <dcterms:created xsi:type="dcterms:W3CDTF">2024-08-06T15:16:00Z</dcterms:created>
  <dcterms:modified xsi:type="dcterms:W3CDTF">2024-08-06T15:16:00Z</dcterms:modified>
</cp:coreProperties>
</file>